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7748" w14:textId="290E7793" w:rsidR="00EB3E49" w:rsidRPr="00EA0539" w:rsidRDefault="00EB3E49" w:rsidP="00EB3E49">
      <w:pPr>
        <w:shd w:val="clear" w:color="auto" w:fill="FFFFFF"/>
        <w:spacing w:after="270" w:line="240" w:lineRule="auto"/>
        <w:outlineLvl w:val="0"/>
        <w:rPr>
          <w:rFonts w:ascii="Arial" w:eastAsia="Times New Roman" w:hAnsi="Arial" w:cs="Arial"/>
          <w:kern w:val="36"/>
          <w:sz w:val="20"/>
          <w:szCs w:val="20"/>
          <w14:ligatures w14:val="none"/>
        </w:rPr>
      </w:pPr>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 xml:space="preserve"> </w:t>
      </w:r>
      <w:r w:rsidRPr="00EA0539">
        <w:rPr>
          <w:rFonts w:ascii="Arial" w:eastAsia="Times New Roman" w:hAnsi="Arial" w:cs="Arial"/>
          <w:kern w:val="36"/>
          <w:sz w:val="20"/>
          <w:szCs w:val="20"/>
          <w14:ligatures w14:val="none"/>
        </w:rPr>
        <w:t>Terms and Conditions of Use</w:t>
      </w:r>
    </w:p>
    <w:p w14:paraId="6B0CCDC2" w14:textId="77777777" w:rsidR="00EB3E49" w:rsidRPr="00EA0539" w:rsidRDefault="00EB3E49" w:rsidP="00EB3E49">
      <w:pPr>
        <w:shd w:val="clear" w:color="auto" w:fill="FFFFFF"/>
        <w:spacing w:after="270" w:line="240" w:lineRule="auto"/>
        <w:outlineLvl w:val="1"/>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1. Terms</w:t>
      </w:r>
    </w:p>
    <w:p w14:paraId="653E8C0D" w14:textId="20B36BCB" w:rsidR="00EB3E49" w:rsidRPr="00EA0539" w:rsidRDefault="00EB3E49" w:rsidP="00EB3E49">
      <w:pPr>
        <w:shd w:val="clear" w:color="auto" w:fill="FFFFFF"/>
        <w:spacing w:after="300" w:line="240" w:lineRule="auto"/>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 xml:space="preserve">By accessing this </w:t>
      </w:r>
      <w:r>
        <w:rPr>
          <w:rFonts w:ascii="Arial" w:eastAsia="Times New Roman" w:hAnsi="Arial" w:cs="Arial"/>
          <w:kern w:val="0"/>
          <w:sz w:val="20"/>
          <w:szCs w:val="20"/>
          <w14:ligatures w14:val="none"/>
        </w:rPr>
        <w:t xml:space="preserve">TELLfx </w:t>
      </w:r>
      <w:r w:rsidRPr="00EA0539">
        <w:rPr>
          <w:rFonts w:ascii="Arial" w:eastAsia="Times New Roman" w:hAnsi="Arial" w:cs="Arial"/>
          <w:kern w:val="0"/>
          <w:sz w:val="20"/>
          <w:szCs w:val="20"/>
          <w14:ligatures w14:val="none"/>
        </w:rPr>
        <w:t>Website</w:t>
      </w:r>
      <w:r>
        <w:rPr>
          <w:rFonts w:ascii="Arial" w:eastAsia="Times New Roman" w:hAnsi="Arial" w:cs="Arial"/>
          <w:kern w:val="0"/>
          <w:sz w:val="20"/>
          <w:szCs w:val="20"/>
          <w14:ligatures w14:val="none"/>
        </w:rPr>
        <w:t xml:space="preserve"> and/or it’s associated websites: </w:t>
      </w:r>
      <w:r>
        <w:rPr>
          <w:rFonts w:ascii="Arial" w:eastAsia="Times New Roman" w:hAnsi="Arial" w:cs="Arial"/>
          <w:kern w:val="0"/>
          <w:sz w:val="20"/>
          <w:szCs w:val="20"/>
          <w14:ligatures w14:val="none"/>
        </w:rPr>
        <w:t>TELLfx.com</w:t>
      </w:r>
      <w:r>
        <w:rPr>
          <w:rFonts w:ascii="Arial" w:eastAsia="Times New Roman" w:hAnsi="Arial" w:cs="Arial"/>
          <w:kern w:val="0"/>
          <w:sz w:val="20"/>
          <w:szCs w:val="20"/>
          <w14:ligatures w14:val="none"/>
        </w:rPr>
        <w:t xml:space="preserve">, </w:t>
      </w:r>
      <w:proofErr w:type="spellStart"/>
      <w:r>
        <w:rPr>
          <w:rFonts w:ascii="Arial" w:eastAsia="Times New Roman" w:hAnsi="Arial" w:cs="Arial"/>
          <w:kern w:val="0"/>
          <w:sz w:val="20"/>
          <w:szCs w:val="20"/>
          <w14:ligatures w14:val="none"/>
        </w:rPr>
        <w:t>TELLfx.</w:t>
      </w:r>
      <w:r>
        <w:rPr>
          <w:rFonts w:ascii="Arial" w:eastAsia="Times New Roman" w:hAnsi="Arial" w:cs="Arial"/>
          <w:kern w:val="0"/>
          <w:sz w:val="20"/>
          <w:szCs w:val="20"/>
          <w14:ligatures w14:val="none"/>
        </w:rPr>
        <w:t>vip</w:t>
      </w:r>
      <w:proofErr w:type="spellEnd"/>
      <w:r>
        <w:rPr>
          <w:rFonts w:ascii="Arial" w:eastAsia="Times New Roman" w:hAnsi="Arial" w:cs="Arial"/>
          <w:kern w:val="0"/>
          <w:sz w:val="20"/>
          <w:szCs w:val="20"/>
          <w14:ligatures w14:val="none"/>
        </w:rPr>
        <w:t xml:space="preserve"> and</w:t>
      </w:r>
      <w:r w:rsidRPr="00EA0539">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TELLfx.</w:t>
      </w:r>
      <w:r>
        <w:rPr>
          <w:rFonts w:ascii="Arial" w:eastAsia="Times New Roman" w:hAnsi="Arial" w:cs="Arial"/>
          <w:kern w:val="0"/>
          <w:sz w:val="20"/>
          <w:szCs w:val="20"/>
          <w14:ligatures w14:val="none"/>
        </w:rPr>
        <w:t>net</w:t>
      </w:r>
      <w:r w:rsidRPr="00EA0539">
        <w:rPr>
          <w:rFonts w:ascii="Arial" w:eastAsia="Times New Roman" w:hAnsi="Arial" w:cs="Arial"/>
          <w:kern w:val="0"/>
          <w:sz w:val="20"/>
          <w:szCs w:val="20"/>
          <w14:ligatures w14:val="none"/>
        </w:rPr>
        <w:t xml:space="preserve">, you are agreeing to be bound by these Website Terms and Conditions of Use and agree that you are responsible for the agreement with any applicable local laws. If you disagree with any of these terms, you are prohibited from accessing this site. The materials contained in this Website are protected by copyright and </w:t>
      </w:r>
      <w:proofErr w:type="gramStart"/>
      <w:r w:rsidRPr="00EA0539">
        <w:rPr>
          <w:rFonts w:ascii="Arial" w:eastAsia="Times New Roman" w:hAnsi="Arial" w:cs="Arial"/>
          <w:kern w:val="0"/>
          <w:sz w:val="20"/>
          <w:szCs w:val="20"/>
          <w14:ligatures w14:val="none"/>
        </w:rPr>
        <w:t>trade mark</w:t>
      </w:r>
      <w:proofErr w:type="gramEnd"/>
      <w:r w:rsidRPr="00EA0539">
        <w:rPr>
          <w:rFonts w:ascii="Arial" w:eastAsia="Times New Roman" w:hAnsi="Arial" w:cs="Arial"/>
          <w:kern w:val="0"/>
          <w:sz w:val="20"/>
          <w:szCs w:val="20"/>
          <w14:ligatures w14:val="none"/>
        </w:rPr>
        <w:t xml:space="preserve"> law.</w:t>
      </w:r>
    </w:p>
    <w:p w14:paraId="2B8FC33D" w14:textId="77777777" w:rsidR="00EB3E49" w:rsidRPr="00EA0539" w:rsidRDefault="00EB3E49" w:rsidP="00EB3E49">
      <w:pPr>
        <w:shd w:val="clear" w:color="auto" w:fill="FFFFFF"/>
        <w:spacing w:after="270" w:line="240" w:lineRule="auto"/>
        <w:outlineLvl w:val="1"/>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2. Use License</w:t>
      </w:r>
    </w:p>
    <w:p w14:paraId="4541BFF2" w14:textId="542C882F" w:rsidR="00EB3E49" w:rsidRPr="00EA0539" w:rsidRDefault="00EB3E49" w:rsidP="00EB3E49">
      <w:pPr>
        <w:shd w:val="clear" w:color="auto" w:fill="FFFFFF"/>
        <w:spacing w:after="300" w:line="240" w:lineRule="auto"/>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 xml:space="preserve">Permission is granted to temporarily download one copy of the materials on </w:t>
      </w:r>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 xml:space="preserve"> 's Website for personal, non-commercial transitory viewing only. This is the grant of a license, not a transfer of title, and under this license you may not:</w:t>
      </w:r>
    </w:p>
    <w:p w14:paraId="066D7704" w14:textId="77777777" w:rsidR="00EB3E49" w:rsidRPr="00EA0539" w:rsidRDefault="00EB3E49" w:rsidP="00EB3E49">
      <w:pPr>
        <w:numPr>
          <w:ilvl w:val="0"/>
          <w:numId w:val="1"/>
        </w:numPr>
        <w:shd w:val="clear" w:color="auto" w:fill="FFFFFF"/>
        <w:spacing w:before="100" w:beforeAutospacing="1" w:after="100" w:afterAutospacing="1" w:line="240" w:lineRule="auto"/>
        <w:ind w:left="495"/>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 xml:space="preserve">modify or copy the </w:t>
      </w:r>
      <w:proofErr w:type="gramStart"/>
      <w:r w:rsidRPr="00EA0539">
        <w:rPr>
          <w:rFonts w:ascii="Arial" w:eastAsia="Times New Roman" w:hAnsi="Arial" w:cs="Arial"/>
          <w:kern w:val="0"/>
          <w:sz w:val="20"/>
          <w:szCs w:val="20"/>
          <w14:ligatures w14:val="none"/>
        </w:rPr>
        <w:t>materials;</w:t>
      </w:r>
      <w:proofErr w:type="gramEnd"/>
    </w:p>
    <w:p w14:paraId="307B8E99" w14:textId="77777777" w:rsidR="00EB3E49" w:rsidRPr="00EA0539" w:rsidRDefault="00EB3E49" w:rsidP="00EB3E49">
      <w:pPr>
        <w:numPr>
          <w:ilvl w:val="0"/>
          <w:numId w:val="1"/>
        </w:numPr>
        <w:shd w:val="clear" w:color="auto" w:fill="FFFFFF"/>
        <w:spacing w:before="100" w:beforeAutospacing="1" w:after="100" w:afterAutospacing="1" w:line="240" w:lineRule="auto"/>
        <w:ind w:left="495"/>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 xml:space="preserve">use the materials for any commercial purpose or for any public </w:t>
      </w:r>
      <w:proofErr w:type="gramStart"/>
      <w:r w:rsidRPr="00EA0539">
        <w:rPr>
          <w:rFonts w:ascii="Arial" w:eastAsia="Times New Roman" w:hAnsi="Arial" w:cs="Arial"/>
          <w:kern w:val="0"/>
          <w:sz w:val="20"/>
          <w:szCs w:val="20"/>
          <w14:ligatures w14:val="none"/>
        </w:rPr>
        <w:t>display;</w:t>
      </w:r>
      <w:proofErr w:type="gramEnd"/>
    </w:p>
    <w:p w14:paraId="0F1A5BA0" w14:textId="70364416" w:rsidR="00EB3E49" w:rsidRPr="00EA0539" w:rsidRDefault="00EB3E49" w:rsidP="00EB3E49">
      <w:pPr>
        <w:numPr>
          <w:ilvl w:val="0"/>
          <w:numId w:val="1"/>
        </w:numPr>
        <w:shd w:val="clear" w:color="auto" w:fill="FFFFFF"/>
        <w:spacing w:before="100" w:beforeAutospacing="1" w:after="100" w:afterAutospacing="1" w:line="240" w:lineRule="auto"/>
        <w:ind w:left="495"/>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 xml:space="preserve">attempt to reverse engineer any software contained on </w:t>
      </w:r>
      <w:proofErr w:type="spellStart"/>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's</w:t>
      </w:r>
      <w:proofErr w:type="spellEnd"/>
      <w:r w:rsidRPr="00EA0539">
        <w:rPr>
          <w:rFonts w:ascii="Arial" w:eastAsia="Times New Roman" w:hAnsi="Arial" w:cs="Arial"/>
          <w:kern w:val="0"/>
          <w:sz w:val="20"/>
          <w:szCs w:val="20"/>
          <w14:ligatures w14:val="none"/>
        </w:rPr>
        <w:t xml:space="preserve"> </w:t>
      </w:r>
      <w:proofErr w:type="gramStart"/>
      <w:r w:rsidRPr="00EA0539">
        <w:rPr>
          <w:rFonts w:ascii="Arial" w:eastAsia="Times New Roman" w:hAnsi="Arial" w:cs="Arial"/>
          <w:kern w:val="0"/>
          <w:sz w:val="20"/>
          <w:szCs w:val="20"/>
          <w14:ligatures w14:val="none"/>
        </w:rPr>
        <w:t>Website;</w:t>
      </w:r>
      <w:proofErr w:type="gramEnd"/>
    </w:p>
    <w:p w14:paraId="0139CD04" w14:textId="77777777" w:rsidR="00EB3E49" w:rsidRPr="00EA0539" w:rsidRDefault="00EB3E49" w:rsidP="00EB3E49">
      <w:pPr>
        <w:numPr>
          <w:ilvl w:val="0"/>
          <w:numId w:val="1"/>
        </w:numPr>
        <w:shd w:val="clear" w:color="auto" w:fill="FFFFFF"/>
        <w:spacing w:before="100" w:beforeAutospacing="1" w:after="100" w:afterAutospacing="1" w:line="240" w:lineRule="auto"/>
        <w:ind w:left="495"/>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remove any copyright or other proprietary notations from the materials; or</w:t>
      </w:r>
    </w:p>
    <w:p w14:paraId="217AB54C" w14:textId="77777777" w:rsidR="00EB3E49" w:rsidRPr="00EA0539" w:rsidRDefault="00EB3E49" w:rsidP="00EB3E49">
      <w:pPr>
        <w:numPr>
          <w:ilvl w:val="0"/>
          <w:numId w:val="1"/>
        </w:numPr>
        <w:shd w:val="clear" w:color="auto" w:fill="FFFFFF"/>
        <w:spacing w:before="100" w:beforeAutospacing="1" w:after="100" w:afterAutospacing="1" w:line="240" w:lineRule="auto"/>
        <w:ind w:left="495"/>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transferring the materials to another person or "mirror" the materials on any other server.</w:t>
      </w:r>
    </w:p>
    <w:p w14:paraId="7B89E9D7" w14:textId="7EB69DA2" w:rsidR="00EB3E49" w:rsidRPr="00EA0539" w:rsidRDefault="00EB3E49" w:rsidP="00EB3E49">
      <w:pPr>
        <w:shd w:val="clear" w:color="auto" w:fill="FFFFFF"/>
        <w:spacing w:after="300" w:line="240" w:lineRule="auto"/>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 xml:space="preserve">This will let </w:t>
      </w:r>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 xml:space="preserve"> to terminate upon violations of any of these restrictions. Upon termination, your viewing right will also be </w:t>
      </w:r>
      <w:proofErr w:type="gramStart"/>
      <w:r w:rsidRPr="00EA0539">
        <w:rPr>
          <w:rFonts w:ascii="Arial" w:eastAsia="Times New Roman" w:hAnsi="Arial" w:cs="Arial"/>
          <w:kern w:val="0"/>
          <w:sz w:val="20"/>
          <w:szCs w:val="20"/>
          <w14:ligatures w14:val="none"/>
        </w:rPr>
        <w:t>terminated</w:t>
      </w:r>
      <w:proofErr w:type="gramEnd"/>
      <w:r w:rsidRPr="00EA0539">
        <w:rPr>
          <w:rFonts w:ascii="Arial" w:eastAsia="Times New Roman" w:hAnsi="Arial" w:cs="Arial"/>
          <w:kern w:val="0"/>
          <w:sz w:val="20"/>
          <w:szCs w:val="20"/>
          <w14:ligatures w14:val="none"/>
        </w:rPr>
        <w:t xml:space="preserve"> and you should destroy any downloaded materials in your possession whether it is printed or electronic format. </w:t>
      </w:r>
    </w:p>
    <w:p w14:paraId="74DCE283" w14:textId="77777777" w:rsidR="00EB3E49" w:rsidRPr="00EA0539" w:rsidRDefault="00EB3E49" w:rsidP="00EB3E49">
      <w:pPr>
        <w:shd w:val="clear" w:color="auto" w:fill="FFFFFF"/>
        <w:spacing w:after="270" w:line="240" w:lineRule="auto"/>
        <w:outlineLvl w:val="1"/>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3. Disclaimer</w:t>
      </w:r>
    </w:p>
    <w:p w14:paraId="58EAB87E" w14:textId="6F3AA3C0" w:rsidR="00EB3E49" w:rsidRPr="00EA0539" w:rsidRDefault="00EB3E49" w:rsidP="00EB3E49">
      <w:pPr>
        <w:shd w:val="clear" w:color="auto" w:fill="FFFFFF"/>
        <w:spacing w:after="300" w:line="240" w:lineRule="auto"/>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 xml:space="preserve">All the materials on </w:t>
      </w:r>
      <w:proofErr w:type="spellStart"/>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's</w:t>
      </w:r>
      <w:proofErr w:type="spellEnd"/>
      <w:r w:rsidRPr="00EA0539">
        <w:rPr>
          <w:rFonts w:ascii="Arial" w:eastAsia="Times New Roman" w:hAnsi="Arial" w:cs="Arial"/>
          <w:kern w:val="0"/>
          <w:sz w:val="20"/>
          <w:szCs w:val="20"/>
          <w14:ligatures w14:val="none"/>
        </w:rPr>
        <w:t xml:space="preserve"> Website are provided "as is". </w:t>
      </w:r>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 xml:space="preserve"> makes no warranties, may it be expressed or implied, therefore negates all other warranties. Furthermore, </w:t>
      </w:r>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 xml:space="preserve"> does not make any representations concerning the accuracy or reliability of the use of the materials on its </w:t>
      </w:r>
      <w:proofErr w:type="gramStart"/>
      <w:r w:rsidRPr="00EA0539">
        <w:rPr>
          <w:rFonts w:ascii="Arial" w:eastAsia="Times New Roman" w:hAnsi="Arial" w:cs="Arial"/>
          <w:kern w:val="0"/>
          <w:sz w:val="20"/>
          <w:szCs w:val="20"/>
          <w14:ligatures w14:val="none"/>
        </w:rPr>
        <w:t>Website</w:t>
      </w:r>
      <w:proofErr w:type="gramEnd"/>
      <w:r w:rsidRPr="00EA0539">
        <w:rPr>
          <w:rFonts w:ascii="Arial" w:eastAsia="Times New Roman" w:hAnsi="Arial" w:cs="Arial"/>
          <w:kern w:val="0"/>
          <w:sz w:val="20"/>
          <w:szCs w:val="20"/>
          <w14:ligatures w14:val="none"/>
        </w:rPr>
        <w:t xml:space="preserve"> or otherwise relating to such materials or any sites linked to this Website.</w:t>
      </w:r>
    </w:p>
    <w:p w14:paraId="3FB4B22F" w14:textId="77777777" w:rsidR="00EB3E49" w:rsidRPr="00EA0539" w:rsidRDefault="00EB3E49" w:rsidP="00EB3E49">
      <w:pPr>
        <w:shd w:val="clear" w:color="auto" w:fill="FFFFFF"/>
        <w:spacing w:after="270" w:line="240" w:lineRule="auto"/>
        <w:outlineLvl w:val="1"/>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4. Limitations</w:t>
      </w:r>
    </w:p>
    <w:p w14:paraId="12248AF2" w14:textId="77CF81B5" w:rsidR="00EB3E49" w:rsidRPr="00EA0539" w:rsidRDefault="00EB3E49" w:rsidP="00EB3E49">
      <w:pPr>
        <w:shd w:val="clear" w:color="auto" w:fill="FFFFFF"/>
        <w:spacing w:after="30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 xml:space="preserve"> or its suppliers will not be hold accountable for any damages that will arise with the use or inability to use the materials on </w:t>
      </w:r>
      <w:proofErr w:type="spellStart"/>
      <w:r>
        <w:rPr>
          <w:rFonts w:ascii="Arial" w:eastAsia="Times New Roman" w:hAnsi="Arial" w:cs="Arial"/>
          <w:kern w:val="0"/>
          <w:sz w:val="20"/>
          <w:szCs w:val="20"/>
          <w14:ligatures w14:val="none"/>
        </w:rPr>
        <w:t>TELLfx.com</w:t>
      </w:r>
      <w:r>
        <w:rPr>
          <w:rFonts w:ascii="Arial" w:eastAsia="Times New Roman" w:hAnsi="Arial" w:cs="Arial"/>
          <w:kern w:val="0"/>
          <w:sz w:val="20"/>
          <w:szCs w:val="20"/>
          <w14:ligatures w14:val="none"/>
        </w:rPr>
        <w:t>’s</w:t>
      </w:r>
      <w:proofErr w:type="spellEnd"/>
      <w:r w:rsidRPr="00EA0539">
        <w:rPr>
          <w:rFonts w:ascii="Arial" w:eastAsia="Times New Roman" w:hAnsi="Arial" w:cs="Arial"/>
          <w:kern w:val="0"/>
          <w:sz w:val="20"/>
          <w:szCs w:val="20"/>
          <w14:ligatures w14:val="none"/>
        </w:rPr>
        <w:t xml:space="preserve"> Website, even if </w:t>
      </w:r>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 xml:space="preserve"> or an authorize representative of this Website has been notified, orally or written, of the possibility of such damage. Some jurisdiction does not allow limitations on implied warranties or limitations of liability for incidental damages, these limitations may not apply to you.</w:t>
      </w:r>
    </w:p>
    <w:p w14:paraId="1EF31F89" w14:textId="77777777" w:rsidR="00EB3E49" w:rsidRPr="00EA0539" w:rsidRDefault="00EB3E49" w:rsidP="00EB3E49">
      <w:pPr>
        <w:shd w:val="clear" w:color="auto" w:fill="FFFFFF"/>
        <w:spacing w:after="270" w:line="240" w:lineRule="auto"/>
        <w:outlineLvl w:val="1"/>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5. Revisions and Errata</w:t>
      </w:r>
    </w:p>
    <w:p w14:paraId="700D9865" w14:textId="2772733D" w:rsidR="00EB3E49" w:rsidRDefault="00EB3E49" w:rsidP="00EB3E49">
      <w:pPr>
        <w:shd w:val="clear" w:color="auto" w:fill="FFFFFF"/>
        <w:spacing w:after="300" w:line="240" w:lineRule="auto"/>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 xml:space="preserve">The materials appearing on </w:t>
      </w:r>
      <w:proofErr w:type="spellStart"/>
      <w:r>
        <w:rPr>
          <w:rFonts w:ascii="Arial" w:eastAsia="Times New Roman" w:hAnsi="Arial" w:cs="Arial"/>
          <w:kern w:val="0"/>
          <w:sz w:val="20"/>
          <w:szCs w:val="20"/>
          <w14:ligatures w14:val="none"/>
        </w:rPr>
        <w:t>TELLfx.com</w:t>
      </w:r>
      <w:r>
        <w:rPr>
          <w:rFonts w:ascii="Arial" w:eastAsia="Times New Roman" w:hAnsi="Arial" w:cs="Arial"/>
          <w:kern w:val="0"/>
          <w:sz w:val="20"/>
          <w:szCs w:val="20"/>
          <w14:ligatures w14:val="none"/>
        </w:rPr>
        <w:t>’s</w:t>
      </w:r>
      <w:proofErr w:type="spellEnd"/>
      <w:r w:rsidRPr="00EA0539">
        <w:rPr>
          <w:rFonts w:ascii="Arial" w:eastAsia="Times New Roman" w:hAnsi="Arial" w:cs="Arial"/>
          <w:kern w:val="0"/>
          <w:sz w:val="20"/>
          <w:szCs w:val="20"/>
          <w14:ligatures w14:val="none"/>
        </w:rPr>
        <w:t xml:space="preserve"> Website may include technical, typographical, or photographic errors. </w:t>
      </w:r>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 xml:space="preserve"> will not promise that any of the materials in this Website are accurate, complete, or current. WeAreHumanitarians.com may change the materials contained on its </w:t>
      </w:r>
      <w:proofErr w:type="gramStart"/>
      <w:r w:rsidRPr="00EA0539">
        <w:rPr>
          <w:rFonts w:ascii="Arial" w:eastAsia="Times New Roman" w:hAnsi="Arial" w:cs="Arial"/>
          <w:kern w:val="0"/>
          <w:sz w:val="20"/>
          <w:szCs w:val="20"/>
          <w14:ligatures w14:val="none"/>
        </w:rPr>
        <w:t>Website</w:t>
      </w:r>
      <w:proofErr w:type="gramEnd"/>
      <w:r w:rsidRPr="00EA0539">
        <w:rPr>
          <w:rFonts w:ascii="Arial" w:eastAsia="Times New Roman" w:hAnsi="Arial" w:cs="Arial"/>
          <w:kern w:val="0"/>
          <w:sz w:val="20"/>
          <w:szCs w:val="20"/>
          <w14:ligatures w14:val="none"/>
        </w:rPr>
        <w:t xml:space="preserve"> at any time without notice. WeAreHumanitarians.com does not make any commitment to update the materials.</w:t>
      </w:r>
    </w:p>
    <w:p w14:paraId="07E7277A" w14:textId="77777777" w:rsidR="00EB3E49" w:rsidRDefault="00EB3E49" w:rsidP="00EB3E49">
      <w:pPr>
        <w:shd w:val="clear" w:color="auto" w:fill="FFFFFF"/>
        <w:spacing w:after="300" w:line="240" w:lineRule="auto"/>
        <w:rPr>
          <w:rFonts w:ascii="Arial" w:eastAsia="Times New Roman" w:hAnsi="Arial" w:cs="Arial"/>
          <w:kern w:val="0"/>
          <w:sz w:val="20"/>
          <w:szCs w:val="20"/>
          <w14:ligatures w14:val="none"/>
        </w:rPr>
      </w:pPr>
    </w:p>
    <w:p w14:paraId="04059123" w14:textId="77777777" w:rsidR="00EB3E49" w:rsidRPr="00EA0539" w:rsidRDefault="00EB3E49" w:rsidP="00EB3E49">
      <w:pPr>
        <w:shd w:val="clear" w:color="auto" w:fill="FFFFFF"/>
        <w:spacing w:after="300" w:line="240" w:lineRule="auto"/>
        <w:rPr>
          <w:rFonts w:ascii="Arial" w:eastAsia="Times New Roman" w:hAnsi="Arial" w:cs="Arial"/>
          <w:kern w:val="0"/>
          <w:sz w:val="20"/>
          <w:szCs w:val="20"/>
          <w14:ligatures w14:val="none"/>
        </w:rPr>
      </w:pPr>
    </w:p>
    <w:p w14:paraId="549C3B6C" w14:textId="77777777" w:rsidR="00EB3E49" w:rsidRPr="00EA0539" w:rsidRDefault="00EB3E49" w:rsidP="00EB3E49">
      <w:pPr>
        <w:shd w:val="clear" w:color="auto" w:fill="FFFFFF"/>
        <w:spacing w:after="270" w:line="240" w:lineRule="auto"/>
        <w:outlineLvl w:val="1"/>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lastRenderedPageBreak/>
        <w:t>6. Links</w:t>
      </w:r>
    </w:p>
    <w:p w14:paraId="08A08B42" w14:textId="2B1A4824" w:rsidR="00EB3E49" w:rsidRPr="00EA0539" w:rsidRDefault="00EB3E49" w:rsidP="00EB3E49">
      <w:pPr>
        <w:shd w:val="clear" w:color="auto" w:fill="FFFFFF"/>
        <w:spacing w:after="30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 xml:space="preserve"> has not reviewed all of the sites linked to its </w:t>
      </w:r>
      <w:proofErr w:type="gramStart"/>
      <w:r w:rsidRPr="00EA0539">
        <w:rPr>
          <w:rFonts w:ascii="Arial" w:eastAsia="Times New Roman" w:hAnsi="Arial" w:cs="Arial"/>
          <w:kern w:val="0"/>
          <w:sz w:val="20"/>
          <w:szCs w:val="20"/>
          <w14:ligatures w14:val="none"/>
        </w:rPr>
        <w:t>Website</w:t>
      </w:r>
      <w:proofErr w:type="gramEnd"/>
      <w:r w:rsidRPr="00EA0539">
        <w:rPr>
          <w:rFonts w:ascii="Arial" w:eastAsia="Times New Roman" w:hAnsi="Arial" w:cs="Arial"/>
          <w:kern w:val="0"/>
          <w:sz w:val="20"/>
          <w:szCs w:val="20"/>
          <w14:ligatures w14:val="none"/>
        </w:rPr>
        <w:t xml:space="preserve"> and is not responsible for the contents of any such linked site. The presence of any link does not imply endorsement by WeAreHumanitarians.com of the site. The use of any linked website is at the user's own risk.</w:t>
      </w:r>
    </w:p>
    <w:p w14:paraId="120B2178" w14:textId="77777777" w:rsidR="00EB3E49" w:rsidRPr="00EA0539" w:rsidRDefault="00EB3E49" w:rsidP="00EB3E49">
      <w:pPr>
        <w:shd w:val="clear" w:color="auto" w:fill="FFFFFF"/>
        <w:spacing w:after="270" w:line="240" w:lineRule="auto"/>
        <w:outlineLvl w:val="1"/>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7. Site Terms of Use Modifications</w:t>
      </w:r>
    </w:p>
    <w:p w14:paraId="500FBECD" w14:textId="50DDDADB" w:rsidR="00EB3E49" w:rsidRPr="00EA0539" w:rsidRDefault="00EB3E49" w:rsidP="00EB3E49">
      <w:pPr>
        <w:shd w:val="clear" w:color="auto" w:fill="FFFFFF"/>
        <w:spacing w:after="30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TELLfx.com</w:t>
      </w:r>
      <w:r w:rsidRPr="00EA0539">
        <w:rPr>
          <w:rFonts w:ascii="Arial" w:eastAsia="Times New Roman" w:hAnsi="Arial" w:cs="Arial"/>
          <w:kern w:val="0"/>
          <w:sz w:val="20"/>
          <w:szCs w:val="20"/>
          <w14:ligatures w14:val="none"/>
        </w:rPr>
        <w:t xml:space="preserve"> may revise these Terms of Use for its Website at any time without prior notice. By using this Website, you are agreeing to be bound by the current version of these Terms and Conditions of Use.</w:t>
      </w:r>
    </w:p>
    <w:p w14:paraId="07179FE2" w14:textId="77777777" w:rsidR="00EB3E49" w:rsidRPr="00EA0539" w:rsidRDefault="00EB3E49" w:rsidP="00EB3E49">
      <w:pPr>
        <w:shd w:val="clear" w:color="auto" w:fill="FFFFFF"/>
        <w:spacing w:after="270" w:line="240" w:lineRule="auto"/>
        <w:outlineLvl w:val="1"/>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8. Your Privacy</w:t>
      </w:r>
    </w:p>
    <w:p w14:paraId="305D59AC" w14:textId="77777777" w:rsidR="00EB3E49" w:rsidRPr="00EA0539" w:rsidRDefault="00EB3E49" w:rsidP="00EB3E49">
      <w:pPr>
        <w:shd w:val="clear" w:color="auto" w:fill="FFFFFF"/>
        <w:spacing w:after="300" w:line="240" w:lineRule="auto"/>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Please read our Privacy Policy.</w:t>
      </w:r>
    </w:p>
    <w:p w14:paraId="0845FAA6" w14:textId="77777777" w:rsidR="00EB3E49" w:rsidRPr="00EA0539" w:rsidRDefault="00EB3E49" w:rsidP="00EB3E49">
      <w:pPr>
        <w:shd w:val="clear" w:color="auto" w:fill="FFFFFF"/>
        <w:spacing w:after="270" w:line="240" w:lineRule="auto"/>
        <w:outlineLvl w:val="1"/>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9. Governing Law</w:t>
      </w:r>
    </w:p>
    <w:p w14:paraId="7FAD59A3" w14:textId="3B63A5B3" w:rsidR="00EB3E49" w:rsidRDefault="00EB3E49" w:rsidP="00EB3E49">
      <w:pPr>
        <w:shd w:val="clear" w:color="auto" w:fill="FFFFFF"/>
        <w:spacing w:line="240" w:lineRule="auto"/>
        <w:rPr>
          <w:rFonts w:ascii="Arial" w:eastAsia="Times New Roman" w:hAnsi="Arial" w:cs="Arial"/>
          <w:kern w:val="0"/>
          <w:sz w:val="20"/>
          <w:szCs w:val="20"/>
          <w14:ligatures w14:val="none"/>
        </w:rPr>
      </w:pPr>
      <w:r w:rsidRPr="00EA0539">
        <w:rPr>
          <w:rFonts w:ascii="Arial" w:eastAsia="Times New Roman" w:hAnsi="Arial" w:cs="Arial"/>
          <w:kern w:val="0"/>
          <w:sz w:val="20"/>
          <w:szCs w:val="20"/>
          <w14:ligatures w14:val="none"/>
        </w:rPr>
        <w:t xml:space="preserve">Any claim related to </w:t>
      </w:r>
      <w:proofErr w:type="spellStart"/>
      <w:r>
        <w:rPr>
          <w:rFonts w:ascii="Arial" w:eastAsia="Times New Roman" w:hAnsi="Arial" w:cs="Arial"/>
          <w:kern w:val="0"/>
          <w:sz w:val="20"/>
          <w:szCs w:val="20"/>
          <w14:ligatures w14:val="none"/>
        </w:rPr>
        <w:t>TELLfx.com</w:t>
      </w:r>
      <w:r>
        <w:rPr>
          <w:rFonts w:ascii="Arial" w:eastAsia="Times New Roman" w:hAnsi="Arial" w:cs="Arial"/>
          <w:kern w:val="0"/>
          <w:sz w:val="20"/>
          <w:szCs w:val="20"/>
          <w14:ligatures w14:val="none"/>
        </w:rPr>
        <w:t>’s</w:t>
      </w:r>
      <w:proofErr w:type="spellEnd"/>
      <w:r w:rsidRPr="00EA0539">
        <w:rPr>
          <w:rFonts w:ascii="Arial" w:eastAsia="Times New Roman" w:hAnsi="Arial" w:cs="Arial"/>
          <w:kern w:val="0"/>
          <w:sz w:val="20"/>
          <w:szCs w:val="20"/>
          <w14:ligatures w14:val="none"/>
        </w:rPr>
        <w:t xml:space="preserve"> Website shall be governed by the laws of </w:t>
      </w:r>
      <w:r>
        <w:rPr>
          <w:rFonts w:ascii="Arial" w:eastAsia="Times New Roman" w:hAnsi="Arial" w:cs="Arial"/>
          <w:kern w:val="0"/>
          <w:sz w:val="20"/>
          <w:szCs w:val="20"/>
          <w14:ligatures w14:val="none"/>
        </w:rPr>
        <w:t>U.S.</w:t>
      </w:r>
      <w:r w:rsidRPr="00EA0539">
        <w:rPr>
          <w:rFonts w:ascii="Arial" w:eastAsia="Times New Roman" w:hAnsi="Arial" w:cs="Arial"/>
          <w:kern w:val="0"/>
          <w:sz w:val="20"/>
          <w:szCs w:val="20"/>
          <w14:ligatures w14:val="none"/>
        </w:rPr>
        <w:t xml:space="preserve"> without regards to its conflict of law provisions.</w:t>
      </w:r>
    </w:p>
    <w:p w14:paraId="6EB9AFD7" w14:textId="43E4B4CF" w:rsidR="000500F2" w:rsidRDefault="000500F2" w:rsidP="00EB3E49">
      <w:pPr>
        <w:shd w:val="clear" w:color="auto" w:fill="FFFFFF"/>
        <w:spacing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For Support contact:</w:t>
      </w:r>
    </w:p>
    <w:p w14:paraId="703497C6" w14:textId="7B34819C" w:rsidR="000500F2" w:rsidRDefault="000500F2" w:rsidP="00EB3E49">
      <w:pPr>
        <w:shd w:val="clear" w:color="auto" w:fill="FFFFFF"/>
        <w:spacing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TELLfx</w:t>
      </w:r>
    </w:p>
    <w:p w14:paraId="188C5532" w14:textId="6B6D0F6C" w:rsidR="000500F2" w:rsidRDefault="000500F2" w:rsidP="00EB3E49">
      <w:pPr>
        <w:shd w:val="clear" w:color="auto" w:fill="FFFFFF"/>
        <w:spacing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1040 N 3000 W</w:t>
      </w:r>
    </w:p>
    <w:p w14:paraId="57B31104" w14:textId="5DA42728" w:rsidR="000500F2" w:rsidRDefault="000500F2" w:rsidP="00EB3E49">
      <w:pPr>
        <w:shd w:val="clear" w:color="auto" w:fill="FFFFFF"/>
        <w:spacing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Ogden, UT 84404</w:t>
      </w:r>
    </w:p>
    <w:p w14:paraId="0FCA817E" w14:textId="16EA6855" w:rsidR="000500F2" w:rsidRDefault="000500F2" w:rsidP="00EB3E49">
      <w:pPr>
        <w:shd w:val="clear" w:color="auto" w:fill="FFFFFF"/>
        <w:spacing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801 948-8890</w:t>
      </w:r>
    </w:p>
    <w:p w14:paraId="62668337" w14:textId="2E571DA5" w:rsidR="000500F2" w:rsidRPr="00EA0539" w:rsidRDefault="000500F2" w:rsidP="00EB3E49">
      <w:pPr>
        <w:shd w:val="clear" w:color="auto" w:fill="FFFFFF"/>
        <w:spacing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lindy.tellfx@gmail.com</w:t>
      </w:r>
    </w:p>
    <w:p w14:paraId="4574FE13" w14:textId="77777777" w:rsidR="00EB3E49" w:rsidRDefault="00EB3E49"/>
    <w:sectPr w:rsidR="00EB3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E30"/>
    <w:multiLevelType w:val="multilevel"/>
    <w:tmpl w:val="8AA0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92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49"/>
    <w:rsid w:val="000500F2"/>
    <w:rsid w:val="00EB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1EE2"/>
  <w15:chartTrackingRefBased/>
  <w15:docId w15:val="{2E02B1EE-DBB7-4EC3-A274-EB946420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E49"/>
    <w:pPr>
      <w:spacing w:line="259" w:lineRule="auto"/>
    </w:pPr>
    <w:rPr>
      <w:sz w:val="22"/>
      <w:szCs w:val="22"/>
    </w:rPr>
  </w:style>
  <w:style w:type="paragraph" w:styleId="Heading1">
    <w:name w:val="heading 1"/>
    <w:basedOn w:val="Normal"/>
    <w:next w:val="Normal"/>
    <w:link w:val="Heading1Char"/>
    <w:uiPriority w:val="9"/>
    <w:qFormat/>
    <w:rsid w:val="00EB3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E49"/>
    <w:rPr>
      <w:rFonts w:eastAsiaTheme="majorEastAsia" w:cstheme="majorBidi"/>
      <w:color w:val="272727" w:themeColor="text1" w:themeTint="D8"/>
    </w:rPr>
  </w:style>
  <w:style w:type="paragraph" w:styleId="Title">
    <w:name w:val="Title"/>
    <w:basedOn w:val="Normal"/>
    <w:next w:val="Normal"/>
    <w:link w:val="TitleChar"/>
    <w:uiPriority w:val="10"/>
    <w:qFormat/>
    <w:rsid w:val="00EB3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E49"/>
    <w:pPr>
      <w:spacing w:before="160"/>
      <w:jc w:val="center"/>
    </w:pPr>
    <w:rPr>
      <w:i/>
      <w:iCs/>
      <w:color w:val="404040" w:themeColor="text1" w:themeTint="BF"/>
    </w:rPr>
  </w:style>
  <w:style w:type="character" w:customStyle="1" w:styleId="QuoteChar">
    <w:name w:val="Quote Char"/>
    <w:basedOn w:val="DefaultParagraphFont"/>
    <w:link w:val="Quote"/>
    <w:uiPriority w:val="29"/>
    <w:rsid w:val="00EB3E49"/>
    <w:rPr>
      <w:i/>
      <w:iCs/>
      <w:color w:val="404040" w:themeColor="text1" w:themeTint="BF"/>
    </w:rPr>
  </w:style>
  <w:style w:type="paragraph" w:styleId="ListParagraph">
    <w:name w:val="List Paragraph"/>
    <w:basedOn w:val="Normal"/>
    <w:uiPriority w:val="34"/>
    <w:qFormat/>
    <w:rsid w:val="00EB3E49"/>
    <w:pPr>
      <w:ind w:left="720"/>
      <w:contextualSpacing/>
    </w:pPr>
  </w:style>
  <w:style w:type="character" w:styleId="IntenseEmphasis">
    <w:name w:val="Intense Emphasis"/>
    <w:basedOn w:val="DefaultParagraphFont"/>
    <w:uiPriority w:val="21"/>
    <w:qFormat/>
    <w:rsid w:val="00EB3E49"/>
    <w:rPr>
      <w:i/>
      <w:iCs/>
      <w:color w:val="0F4761" w:themeColor="accent1" w:themeShade="BF"/>
    </w:rPr>
  </w:style>
  <w:style w:type="paragraph" w:styleId="IntenseQuote">
    <w:name w:val="Intense Quote"/>
    <w:basedOn w:val="Normal"/>
    <w:next w:val="Normal"/>
    <w:link w:val="IntenseQuoteChar"/>
    <w:uiPriority w:val="30"/>
    <w:qFormat/>
    <w:rsid w:val="00EB3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E49"/>
    <w:rPr>
      <w:i/>
      <w:iCs/>
      <w:color w:val="0F4761" w:themeColor="accent1" w:themeShade="BF"/>
    </w:rPr>
  </w:style>
  <w:style w:type="character" w:styleId="IntenseReference">
    <w:name w:val="Intense Reference"/>
    <w:basedOn w:val="DefaultParagraphFont"/>
    <w:uiPriority w:val="32"/>
    <w:qFormat/>
    <w:rsid w:val="00EB3E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Sweeny</dc:creator>
  <cp:keywords/>
  <dc:description/>
  <cp:lastModifiedBy>Lindy Sweeny</cp:lastModifiedBy>
  <cp:revision>2</cp:revision>
  <dcterms:created xsi:type="dcterms:W3CDTF">2024-02-21T17:27:00Z</dcterms:created>
  <dcterms:modified xsi:type="dcterms:W3CDTF">2024-02-21T17:40:00Z</dcterms:modified>
</cp:coreProperties>
</file>